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688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,,ZŁOTÓWKA ZA ZŁOTÓWKĘ”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01.01.2016 r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zmieniły się zasady przyznawania prawa do zasiłku rodzinnego wraz z dodatkami pomimo przekroczenia, określonego w art. 5 ust. 1 i 2 ŚwRodzU w zw. z § 1 ust. 1 pkt 1 i 2 DochŚwRodzR, kryterium dochodowego.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dotychczasowym stanie prawnym możliwe było przyznawanie prawa do zasiłku rodzinnego w razie przekroczenia kryterium dochodowego, gdy dochód rodziny w przeliczeniu na osobę w rodzinie lub dochód osoby uczącej się przekraczał kwotę uprawniającą daną rodzinę lub osobę uczącą się do zasiłku rodzinnego o kwotę niższą lub równą kwocie odpowiadającej najniższemu zasiłkowi rodzinnemu, przysługującemu w okresie, na który był ustalony (89zł). Dodatkowo zasiłek rodzinny był przyznawany, jeżeli przysługiwał w poprzednim okresie zasiłkowym. Jeżeli dochód został przekroczony w kolejnym roku kalendarzowym, zasiłek rodzinny nie przysługiwał (art. 5 ust. 3 ŚwRodzU w brzmieniu do 31.12.2015 r.)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Obecnie na podstawie ustawy z 15.05.2015r. o zmianie ustawy o świadczeniach rodzinnych (Dz.U. z 20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22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r. poz.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615 z póź. zm.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), brzmienie art. art. 5 ust. 3 ŚwRodzU uległo zmianie – została zastosowana zasada ,,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złotówka za złotówkę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”.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Jeżeli dochód rodziny przekracza kwotę, o której mowa w art. 5 ust. 1 i 2 ŚwRodzU w zw. z § 1 ust. 1 pkt 1 i 2 DochŚwRodzR – tj. 674,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00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zł lub 764,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00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zł, pomnożoną przez liczbę członków danej rodziny o kwotę nie wyższą niż łączna kwota zasiłków rodzinnych wraz z dodatkami przysługujących danej rodzinie w okresie zasiłkowym, na który jest ustalone prawo do tych świadczeń, zasiłek rodzinny wraz z dodatkami przysługuje w kwocie ustalonej zgodnie z art. 5 ust. 3a ŚwRodzU (art. 5 ust. 3 ŚwRodzU).  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80f4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0f4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0f4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50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70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0C10-68F7-481C-BEFA-A471B35F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LibreOffice/7.3.4.2$Windows_X86_64 LibreOffice_project/728fec16bd5f605073805c3c9e7c4212a0120dc5</Application>
  <AppVersion>15.0000</AppVersion>
  <Pages>1</Pages>
  <Words>258</Words>
  <Characters>1403</Characters>
  <CharactersWithSpaces>1660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2016-02-09T10:14:00Z</dcterms:created>
  <dc:creator>NEW</dc:creator>
  <dc:description/>
  <dc:language>pl-PL</dc:language>
  <cp:lastModifiedBy/>
  <dcterms:modified xsi:type="dcterms:W3CDTF">2022-08-05T11:04:38Z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